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auto"/>
        <w:jc w:val="center"/>
        <w:textAlignment w:val="auto"/>
        <w:outlineLvl w:val="0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谈判公告</w:t>
      </w:r>
    </w:p>
    <w:p>
      <w:pPr>
        <w:widowControl w:val="0"/>
        <w:spacing w:line="360" w:lineRule="auto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widowControl w:val="0"/>
        <w:spacing w:line="360" w:lineRule="auto"/>
        <w:ind w:firstLine="422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  <w:u w:val="single"/>
          <w:lang w:eastAsia="zh-CN"/>
        </w:rPr>
        <w:t>临汾职业技术学院教职工生日福利采购项目</w:t>
      </w:r>
      <w:r>
        <w:rPr>
          <w:rFonts w:hint="eastAsia" w:ascii="宋体" w:hAnsi="宋体" w:cs="宋体"/>
          <w:color w:val="000000"/>
          <w:szCs w:val="21"/>
        </w:rPr>
        <w:t>的潜在供应商应在山西隆诚项目管理有限公司获取采购文件</w:t>
      </w:r>
      <w:r>
        <w:rPr>
          <w:rFonts w:hint="eastAsia" w:ascii="宋体" w:hAnsi="宋体" w:cs="宋体"/>
          <w:color w:val="auto"/>
          <w:szCs w:val="21"/>
        </w:rPr>
        <w:t>，并于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2022年12月9日 15:00时</w:t>
      </w:r>
      <w:r>
        <w:rPr>
          <w:rFonts w:hint="eastAsia" w:ascii="宋体" w:hAnsi="宋体" w:cs="宋体"/>
          <w:color w:val="auto"/>
          <w:szCs w:val="21"/>
        </w:rPr>
        <w:t>（北京时间）前提交响应文件。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0" w:name="_Toc5829"/>
      <w:r>
        <w:rPr>
          <w:rFonts w:hint="eastAsia" w:ascii="宋体" w:hAnsi="宋体" w:cs="宋体"/>
          <w:b/>
          <w:bCs/>
          <w:color w:val="000000"/>
          <w:szCs w:val="21"/>
        </w:rPr>
        <w:t>一、项目基本情况</w:t>
      </w:r>
      <w:bookmarkEnd w:id="0"/>
    </w:p>
    <w:p>
      <w:pPr>
        <w:widowControl w:val="0"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项目编号：</w:t>
      </w:r>
      <w:r>
        <w:rPr>
          <w:rFonts w:hint="eastAsia" w:ascii="宋体" w:hAnsi="宋体" w:cs="宋体"/>
          <w:color w:val="000000"/>
          <w:szCs w:val="21"/>
          <w:lang w:eastAsia="zh-CN"/>
        </w:rPr>
        <w:t>LCZBTP-2022-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30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项目名称：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教职工生日福利采购项目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采购方式：竞争性谈判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预算金额：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12.3</w:t>
      </w:r>
      <w:r>
        <w:rPr>
          <w:rFonts w:hint="eastAsia" w:ascii="宋体" w:hAnsi="宋体" w:cs="宋体"/>
          <w:color w:val="000000"/>
          <w:szCs w:val="21"/>
        </w:rPr>
        <w:t>万元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采购内容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宋体" w:hAnsi="宋体" w:cs="宋体"/>
          <w:color w:val="000000"/>
          <w:szCs w:val="21"/>
          <w:lang w:eastAsia="zh-CN"/>
        </w:rPr>
        <w:t>详见招标文件技术内容</w:t>
      </w:r>
      <w:r>
        <w:rPr>
          <w:rFonts w:hint="eastAsia" w:ascii="宋体" w:hAnsi="宋体" w:cs="宋体"/>
          <w:color w:val="000000"/>
          <w:szCs w:val="21"/>
          <w:highlight w:val="none"/>
          <w:lang w:eastAsia="zh-CN"/>
        </w:rPr>
        <w:t>。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本项目不接受联合体投标。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1" w:name="_Toc2552"/>
      <w:r>
        <w:rPr>
          <w:rFonts w:hint="eastAsia" w:ascii="宋体" w:hAnsi="宋体" w:cs="宋体"/>
          <w:b/>
          <w:bCs/>
          <w:color w:val="000000"/>
          <w:szCs w:val="21"/>
        </w:rPr>
        <w:t>二、申请人的资格要求：</w:t>
      </w:r>
      <w:bookmarkEnd w:id="1"/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1.</w:t>
      </w:r>
      <w:r>
        <w:rPr>
          <w:rFonts w:ascii="宋体" w:hAnsi="宋体" w:cs="宋体"/>
          <w:color w:val="000000"/>
          <w:szCs w:val="21"/>
        </w:rPr>
        <w:t>参加本项目的投标人应具备的条件：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（1）具有独立承担民事责任能力的法人、其它组织或自然人；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（2）具有良好的商业信誉和健全的财务会计制度；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（3）具有履行合同所必需的设备和专业技术能力；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（4）有依法缴纳税收和社会保障资金的良好记录；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（5）参加此项招标活动前三年内，在经营活动中没有重大违法记录；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ascii="宋体" w:hAnsi="宋体" w:cs="宋体"/>
          <w:color w:val="000000"/>
          <w:szCs w:val="21"/>
        </w:rPr>
        <w:t>（6）法律、行政法规规定的条件及其他特定资格条件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ascii="宋体" w:hAnsi="宋体" w:cs="宋体"/>
          <w:color w:val="000000"/>
          <w:szCs w:val="21"/>
        </w:rPr>
        <w:t>（7）本次招标项目不接受联合体投标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（8）与招标人存在利害关系可能影响招标公正性的法人、其他组织或个人，不得参加本项目的投标。有以下关联关系的投标人不得参加同一合同项下的招标活动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ascii="宋体" w:hAnsi="宋体" w:cs="宋体"/>
          <w:color w:val="000000"/>
          <w:szCs w:val="21"/>
        </w:rPr>
        <w:t xml:space="preserve">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①单位负责人为同一人或者存在控股、管理关系的不同单位</w:t>
      </w:r>
      <w:r>
        <w:rPr>
          <w:rFonts w:hint="eastAsia" w:ascii="宋体" w:hAnsi="宋体" w:cs="宋体"/>
          <w:color w:val="000000"/>
          <w:szCs w:val="21"/>
          <w:lang w:eastAsia="zh-CN"/>
        </w:rPr>
        <w:t>；</w:t>
      </w:r>
      <w:r>
        <w:rPr>
          <w:rFonts w:ascii="宋体" w:hAnsi="宋体" w:cs="宋体"/>
          <w:color w:val="000000"/>
          <w:szCs w:val="21"/>
        </w:rPr>
        <w:t xml:space="preserve">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②具有投资参股关系的关联企业；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③董事、监事、总经理、副总经理和财务负责人相互兼职的关联企业； 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>④法律法规规章规定的具有关联关系的其他情形。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2.落实政府采购政策需满足的资格要求：无</w:t>
      </w:r>
    </w:p>
    <w:p>
      <w:pPr>
        <w:widowControl w:val="0"/>
        <w:tabs>
          <w:tab w:val="left" w:pos="830"/>
        </w:tabs>
        <w:spacing w:line="360" w:lineRule="auto"/>
        <w:ind w:firstLine="420" w:firstLineChars="200"/>
        <w:textAlignment w:val="auto"/>
        <w:rPr>
          <w:rFonts w:hint="eastAsia" w:ascii="宋体" w:hAnsi="宋体" w:cs="宋体"/>
          <w:b w:val="0"/>
          <w:bCs/>
          <w:color w:val="000000"/>
          <w:szCs w:val="21"/>
          <w:highlight w:val="none"/>
        </w:rPr>
      </w:pPr>
      <w:r>
        <w:rPr>
          <w:rFonts w:hint="eastAsia" w:ascii="宋体" w:hAnsi="宋体" w:cs="宋体"/>
          <w:b w:val="0"/>
          <w:bCs/>
          <w:color w:val="000000"/>
          <w:szCs w:val="21"/>
          <w:highlight w:val="none"/>
        </w:rPr>
        <w:t>3.本项目的特定资格要求：</w:t>
      </w:r>
      <w:r>
        <w:rPr>
          <w:rFonts w:hint="eastAsia" w:ascii="宋体" w:hAnsi="宋体" w:cs="宋体"/>
          <w:b w:val="0"/>
          <w:bCs/>
          <w:color w:val="FF0000"/>
          <w:szCs w:val="21"/>
          <w:highlight w:val="none"/>
          <w:lang w:eastAsia="zh-CN"/>
        </w:rPr>
        <w:t>有效期内的食品经营许可证</w:t>
      </w:r>
      <w:r>
        <w:rPr>
          <w:rFonts w:hint="eastAsia" w:ascii="宋体" w:hAnsi="宋体" w:cs="宋体"/>
          <w:b w:val="0"/>
          <w:bCs/>
          <w:color w:val="FF0000"/>
          <w:szCs w:val="21"/>
          <w:highlight w:val="none"/>
        </w:rPr>
        <w:t>。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2" w:name="_Toc18460"/>
      <w:r>
        <w:rPr>
          <w:rFonts w:hint="eastAsia" w:ascii="宋体" w:hAnsi="宋体" w:cs="宋体"/>
          <w:b/>
          <w:bCs/>
          <w:color w:val="000000"/>
          <w:szCs w:val="21"/>
        </w:rPr>
        <w:t>三、获取采购文件</w:t>
      </w:r>
      <w:bookmarkEnd w:id="2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获取</w:t>
      </w:r>
      <w:r>
        <w:rPr>
          <w:rFonts w:hint="eastAsia" w:ascii="宋体" w:hAnsi="宋体" w:cs="宋体"/>
          <w:color w:val="000000"/>
          <w:szCs w:val="21"/>
        </w:rPr>
        <w:t>时间：</w:t>
      </w:r>
      <w:r>
        <w:rPr>
          <w:rFonts w:hint="eastAsia" w:ascii="宋体" w:hAnsi="宋体" w:cs="宋体"/>
          <w:color w:val="auto"/>
          <w:szCs w:val="21"/>
          <w:lang w:eastAsia="zh-CN"/>
        </w:rPr>
        <w:t>2022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</w:t>
      </w:r>
      <w:r>
        <w:rPr>
          <w:rFonts w:hint="eastAsia" w:ascii="宋体" w:hAnsi="宋体" w:cs="宋体"/>
          <w:color w:val="auto"/>
          <w:szCs w:val="21"/>
        </w:rPr>
        <w:t>日至</w:t>
      </w:r>
      <w:r>
        <w:rPr>
          <w:rFonts w:hint="eastAsia" w:ascii="宋体" w:hAnsi="宋体" w:cs="宋体"/>
          <w:color w:val="auto"/>
          <w:szCs w:val="21"/>
          <w:lang w:eastAsia="zh-CN"/>
        </w:rPr>
        <w:t>2022</w:t>
      </w:r>
      <w:r>
        <w:rPr>
          <w:rFonts w:hint="eastAsia" w:ascii="宋体" w:hAnsi="宋体" w:cs="宋体"/>
          <w:color w:val="auto"/>
          <w:szCs w:val="21"/>
        </w:rPr>
        <w:t>年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12</w:t>
      </w:r>
      <w:r>
        <w:rPr>
          <w:rFonts w:hint="eastAsia" w:ascii="宋体" w:hAnsi="宋体" w:cs="宋体"/>
          <w:color w:val="auto"/>
          <w:szCs w:val="21"/>
        </w:rPr>
        <w:t>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7</w:t>
      </w:r>
      <w:r>
        <w:rPr>
          <w:rFonts w:hint="eastAsia" w:ascii="宋体" w:hAnsi="宋体" w:cs="宋体"/>
          <w:color w:val="auto"/>
          <w:szCs w:val="21"/>
        </w:rPr>
        <w:t>日，每天上午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9</w:t>
      </w:r>
      <w:r>
        <w:rPr>
          <w:rFonts w:hint="eastAsia" w:ascii="宋体" w:hAnsi="宋体" w:cs="宋体"/>
          <w:color w:val="auto"/>
          <w:szCs w:val="21"/>
        </w:rPr>
        <w:t>:00至12:00，下午15:00至1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8</w:t>
      </w:r>
      <w:r>
        <w:rPr>
          <w:rFonts w:hint="eastAsia" w:ascii="宋体" w:hAnsi="宋体" w:cs="宋体"/>
          <w:color w:val="auto"/>
          <w:szCs w:val="21"/>
        </w:rPr>
        <w:t>:00（北京时间，法定节假日除外）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获取</w:t>
      </w:r>
      <w:r>
        <w:rPr>
          <w:rFonts w:hint="eastAsia" w:ascii="宋体" w:hAnsi="宋体" w:cs="宋体"/>
          <w:color w:val="000000"/>
          <w:szCs w:val="21"/>
        </w:rPr>
        <w:t>地点：山西隆诚项目管理有限公司（</w:t>
      </w:r>
      <w:r>
        <w:rPr>
          <w:rFonts w:hint="eastAsia" w:ascii="宋体" w:hAnsi="宋体" w:cs="宋体"/>
          <w:color w:val="000000"/>
          <w:szCs w:val="21"/>
          <w:lang w:eastAsia="zh-CN"/>
        </w:rPr>
        <w:t>山西省临汾市尧都区锦悦汇A座0715室</w:t>
      </w:r>
      <w:r>
        <w:rPr>
          <w:rFonts w:hint="eastAsia" w:ascii="宋体" w:hAnsi="宋体" w:cs="宋体"/>
          <w:color w:val="000000"/>
          <w:szCs w:val="21"/>
        </w:rPr>
        <w:t>）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方式：现场获取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售价：人民币</w:t>
      </w:r>
      <w:r>
        <w:rPr>
          <w:rFonts w:hint="eastAsia" w:ascii="宋体" w:hAnsi="宋体" w:cs="宋体"/>
          <w:color w:val="000000"/>
          <w:szCs w:val="21"/>
          <w:lang w:eastAsia="zh-CN"/>
        </w:rPr>
        <w:t>叁</w:t>
      </w:r>
      <w:r>
        <w:rPr>
          <w:rFonts w:hint="eastAsia" w:ascii="宋体" w:hAnsi="宋体" w:cs="宋体"/>
          <w:color w:val="000000"/>
          <w:szCs w:val="21"/>
        </w:rPr>
        <w:t>佰元整 ￥：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 w:cs="宋体"/>
          <w:color w:val="000000"/>
          <w:szCs w:val="21"/>
        </w:rPr>
        <w:t>00.00（谈判文件一经售出不予退付）</w:t>
      </w:r>
    </w:p>
    <w:p>
      <w:pPr>
        <w:wordWrap w:val="0"/>
        <w:spacing w:line="360" w:lineRule="auto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color w:val="000000"/>
          <w:szCs w:val="21"/>
        </w:rPr>
        <w:t>投标人购买谈判文件须携带的资料：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1、有效的营业执照副本，或事业单位法人证书副本，或自然人身份证明，或其他非企业组织证明独立承担民事责任能力的文件；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2、法定代表人身份证；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3、如投标人代表不是法定代表人，其授权代表需持有法定代表人签字确认的《法定代表人授权委托书》、授权人身份证和法定代表人身份证；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4、法律、行政法规规定的其他条件和本公告要求报价人具备的其它资格条件。</w:t>
      </w:r>
    </w:p>
    <w:p>
      <w:pPr>
        <w:wordWrap w:val="0"/>
        <w:spacing w:line="360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注：上述所有证件应在有效期内，须提供原件及一套加盖投标人公章的复印件（胶装成册）。同时提交投标人联系表一份（A4纸打印，加盖投标人公章，包括：联系人、电话、手机、电子邮箱等信息），如不能提供，我公司将依据《中华人民共和国采购法》等有关条例规定，有权拒绝任何投标人购买谈判文件。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3" w:name="_Toc10602"/>
      <w:r>
        <w:rPr>
          <w:rFonts w:hint="eastAsia" w:ascii="宋体" w:hAnsi="宋体" w:cs="宋体"/>
          <w:b/>
          <w:bCs/>
          <w:color w:val="000000"/>
          <w:szCs w:val="21"/>
        </w:rPr>
        <w:t>四、响应文件提交</w:t>
      </w:r>
      <w:bookmarkEnd w:id="3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FF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截止时间：</w:t>
      </w:r>
      <w:r>
        <w:rPr>
          <w:rFonts w:hint="eastAsia" w:ascii="宋体" w:hAnsi="宋体" w:cs="宋体"/>
          <w:color w:val="000000"/>
          <w:szCs w:val="21"/>
          <w:lang w:eastAsia="zh-CN"/>
        </w:rPr>
        <w:t>2022年12月9日 15:00时（北京时间）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地点：</w:t>
      </w:r>
      <w:r>
        <w:rPr>
          <w:rFonts w:hint="eastAsia" w:ascii="宋体" w:hAnsi="宋体" w:cs="宋体"/>
          <w:color w:val="000000"/>
          <w:szCs w:val="21"/>
          <w:lang w:eastAsia="zh-CN"/>
        </w:rPr>
        <w:t>山西隆诚项目管理有限公司（山西省临汾市尧都区锦悦汇A座0715室）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color w:val="000000"/>
          <w:szCs w:val="21"/>
        </w:rPr>
      </w:pPr>
      <w:bookmarkStart w:id="4" w:name="_Toc18813"/>
      <w:r>
        <w:rPr>
          <w:rFonts w:hint="eastAsia" w:ascii="宋体" w:hAnsi="宋体" w:cs="宋体"/>
          <w:b/>
          <w:bCs/>
          <w:color w:val="000000"/>
          <w:szCs w:val="21"/>
        </w:rPr>
        <w:t>五、开启</w:t>
      </w:r>
      <w:bookmarkEnd w:id="4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开标</w:t>
      </w:r>
      <w:r>
        <w:rPr>
          <w:rFonts w:hint="eastAsia" w:ascii="宋体" w:hAnsi="宋体" w:cs="宋体"/>
          <w:color w:val="000000"/>
          <w:szCs w:val="21"/>
        </w:rPr>
        <w:t>时间：</w:t>
      </w:r>
      <w:r>
        <w:rPr>
          <w:rFonts w:hint="eastAsia" w:ascii="宋体" w:hAnsi="宋体" w:cs="宋体"/>
          <w:color w:val="000000"/>
          <w:szCs w:val="21"/>
          <w:lang w:eastAsia="zh-CN"/>
        </w:rPr>
        <w:t>2022年12月9日 15:00时（北京时间）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地点：</w:t>
      </w:r>
      <w:r>
        <w:rPr>
          <w:rFonts w:hint="eastAsia" w:ascii="宋体" w:hAnsi="宋体" w:cs="宋体"/>
          <w:color w:val="000000"/>
          <w:szCs w:val="21"/>
          <w:lang w:eastAsia="zh-CN"/>
        </w:rPr>
        <w:t>山西隆诚项目管理有限公司（山西省临汾市尧都区锦悦汇A座0715室）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5" w:name="_Toc6081"/>
      <w:r>
        <w:rPr>
          <w:rFonts w:hint="eastAsia" w:ascii="宋体" w:hAnsi="宋体" w:cs="宋体"/>
          <w:b/>
          <w:bCs/>
          <w:color w:val="000000"/>
          <w:szCs w:val="21"/>
        </w:rPr>
        <w:t>六、公告期限</w:t>
      </w:r>
      <w:bookmarkEnd w:id="5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自本公告发布之日起3个工作日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6" w:name="_Toc29231"/>
      <w:r>
        <w:rPr>
          <w:rFonts w:hint="eastAsia" w:ascii="宋体" w:hAnsi="宋体" w:cs="宋体"/>
          <w:b/>
          <w:bCs/>
          <w:color w:val="000000"/>
          <w:szCs w:val="21"/>
        </w:rPr>
        <w:t>七、其他补充事宜</w:t>
      </w:r>
      <w:bookmarkEnd w:id="6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无</w:t>
      </w:r>
    </w:p>
    <w:p>
      <w:pPr>
        <w:widowControl w:val="0"/>
        <w:spacing w:line="360" w:lineRule="auto"/>
        <w:ind w:firstLine="422" w:firstLineChars="200"/>
        <w:textAlignment w:val="auto"/>
        <w:outlineLvl w:val="1"/>
        <w:rPr>
          <w:rFonts w:hint="eastAsia" w:ascii="宋体" w:hAnsi="宋体" w:cs="宋体"/>
          <w:b/>
          <w:bCs/>
          <w:color w:val="000000"/>
          <w:szCs w:val="21"/>
        </w:rPr>
      </w:pPr>
      <w:bookmarkStart w:id="7" w:name="_Toc24869"/>
      <w:r>
        <w:rPr>
          <w:rFonts w:hint="eastAsia" w:ascii="宋体" w:hAnsi="宋体" w:cs="宋体"/>
          <w:b/>
          <w:bCs/>
          <w:color w:val="000000"/>
          <w:szCs w:val="21"/>
        </w:rPr>
        <w:t>八、凡对本次采购提出询问，请按以下方式联系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  <w:bookmarkStart w:id="8" w:name="_Toc28451"/>
      <w:r>
        <w:rPr>
          <w:rFonts w:hint="default" w:ascii="宋体" w:hAnsi="宋体" w:eastAsia="宋体" w:cs="宋体"/>
          <w:color w:val="000000"/>
          <w:lang w:val="en-US" w:eastAsia="zh-CN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color w:val="000000"/>
          <w:lang w:val="en-US" w:eastAsia="zh-CN"/>
        </w:rPr>
        <w:t>单位名称：临汾职业技术学院；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color w:val="000000"/>
          <w:lang w:val="en-US" w:eastAsia="zh-CN"/>
        </w:rPr>
        <w:t>单位地址：临汾市尧都区埝下村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color w:val="000000"/>
          <w:lang w:val="en-US" w:eastAsia="zh-CN"/>
        </w:rPr>
        <w:t>项目联系人：梁老师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  <w:r>
        <w:rPr>
          <w:rFonts w:hint="default" w:ascii="宋体" w:hAnsi="宋体" w:eastAsia="宋体" w:cs="宋体"/>
          <w:color w:val="000000"/>
          <w:lang w:val="en-US" w:eastAsia="zh-CN"/>
        </w:rPr>
        <w:t>联系电话：138 3433 5756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lang w:val="en-US" w:eastAsia="zh-CN"/>
        </w:rPr>
      </w:pPr>
    </w:p>
    <w:p>
      <w:pPr>
        <w:widowControl w:val="0"/>
        <w:spacing w:line="360" w:lineRule="auto"/>
        <w:ind w:firstLine="420" w:firstLineChars="200"/>
        <w:textAlignment w:val="auto"/>
        <w:outlineLvl w:val="2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2.采购代理机构信息</w:t>
      </w:r>
      <w:bookmarkEnd w:id="8"/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名    称：山西隆诚项目管理有限公司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</w:rPr>
        <w:t>地    址：</w:t>
      </w:r>
      <w:r>
        <w:rPr>
          <w:rFonts w:hint="eastAsia" w:ascii="宋体" w:hAnsi="宋体" w:cs="宋体"/>
          <w:color w:val="000000"/>
          <w:szCs w:val="21"/>
          <w:lang w:eastAsia="zh-CN"/>
        </w:rPr>
        <w:t>山西省临汾市尧都区锦悦汇A座0715室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联 系 人：李先生</w:t>
      </w:r>
    </w:p>
    <w:p>
      <w:pPr>
        <w:widowControl w:val="0"/>
        <w:spacing w:line="360" w:lineRule="auto"/>
        <w:ind w:firstLine="420" w:firstLineChars="200"/>
        <w:textAlignment w:val="auto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联系方式：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186 3677 9109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MTdhYzlhNGNjNTllMWQ2MDc3NjVkN2U4NWU1NjMifQ=="/>
  </w:docVars>
  <w:rsids>
    <w:rsidRoot w:val="21556DC2"/>
    <w:rsid w:val="215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next w:val="1"/>
    <w:qFormat/>
    <w:uiPriority w:val="0"/>
    <w:pPr>
      <w:ind w:firstLine="480" w:firstLineChars="200"/>
    </w:pPr>
    <w:rPr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2022-12-05T02:53:00Z</dcterms:created>
  <dc:creator>念</dc:creator>
  <cp:lastModifiedBy>念</cp:lastModifiedBy>
  <dcterms:modified xsi:type="dcterms:W3CDTF">2022-12-05T02:54:19Z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9DAB36544D224DA498E1565A8F101AE7</vt:lpwstr>
  </property>
</Properties>
</file>