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黑体" w:eastAsia="方正小标宋简体"/>
          <w:color w:val="auto"/>
          <w:sz w:val="30"/>
          <w:szCs w:val="30"/>
        </w:rPr>
      </w:pPr>
      <w:r>
        <w:rPr>
          <w:rFonts w:hint="eastAsia" w:ascii="方正小标宋简体" w:hAnsi="黑体" w:eastAsia="方正小标宋简体"/>
          <w:color w:val="auto"/>
          <w:sz w:val="30"/>
          <w:szCs w:val="30"/>
        </w:rPr>
        <w:t>山西省职业院校技能大赛赛项承办管理办法</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w:t>
      </w:r>
      <w:r>
        <w:rPr>
          <w:rFonts w:hint="eastAsia" w:ascii="仿宋_GB2312" w:eastAsia="仿宋_GB2312" w:hAnsiTheme="minorEastAsia"/>
          <w:b/>
          <w:color w:val="auto"/>
          <w:sz w:val="30"/>
          <w:szCs w:val="30"/>
          <w:lang w:eastAsia="zh-CN"/>
        </w:rPr>
        <w:t>第</w:t>
      </w:r>
      <w:r>
        <w:rPr>
          <w:rFonts w:hint="eastAsia" w:ascii="仿宋_GB2312" w:eastAsia="仿宋_GB2312" w:hAnsiTheme="minorEastAsia"/>
          <w:b/>
          <w:color w:val="auto"/>
          <w:sz w:val="30"/>
          <w:szCs w:val="30"/>
          <w:lang w:val="en-US" w:eastAsia="zh-CN"/>
        </w:rPr>
        <w:t>2</w:t>
      </w:r>
      <w:r>
        <w:rPr>
          <w:rFonts w:hint="eastAsia" w:ascii="仿宋_GB2312" w:eastAsia="仿宋_GB2312" w:hAnsiTheme="minorEastAsia"/>
          <w:b/>
          <w:color w:val="auto"/>
          <w:sz w:val="30"/>
          <w:szCs w:val="30"/>
        </w:rPr>
        <w:t>稿)</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为充分发挥全省职教资源、产业和政策优势，推动全省职业教育的交流、学习、借鉴和发展，建立以竞争方式确定赛项承办院校的机制，特制定本办法。</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一、申办和遴选</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（一）申办单位</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全省各职业院校（技工学校除外）均可根据实际情况提出申请。</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（二）申办要求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1.赛项承办院校须参照大赛组织机构，组织成立“山西省职业院校技能大赛××赛项执行委员会”，负责承办赛项的组织与实施。</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2.赛项承办院校须制定赛项承办方案和赛事宣传工作方案。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3.赛项承办院校须制定应对突发事件的完备预案。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4.赛项承办院校举办的比赛须在大赛要求的规定时间段内全部完成。</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5.赛项承办院校须落实赛项补助经费，保障赛项顺利举办。</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（三）遴选程序及规则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1.由各院校提出申请，填写《山西省职业院校技能大赛赛项承办申请表》（见附件），报大赛组委会办公室审核。</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 大赛组委会办公室汇总全省申报情况，根据以下规则对申办院校承办资格进行遴选。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strike w:val="0"/>
          <w:color w:val="auto"/>
          <w:sz w:val="30"/>
          <w:szCs w:val="30"/>
        </w:rPr>
      </w:pPr>
      <w:r>
        <w:rPr>
          <w:rFonts w:hint="eastAsia" w:ascii="仿宋_GB2312" w:eastAsia="仿宋_GB2312" w:hAnsiTheme="minorEastAsia"/>
          <w:color w:val="auto"/>
          <w:sz w:val="30"/>
          <w:szCs w:val="30"/>
        </w:rPr>
        <w:t>（1）赛项布点合理。每个院校承办赛项原则上不能超过</w:t>
      </w:r>
      <w:r>
        <w:rPr>
          <w:rFonts w:hint="eastAsia" w:ascii="仿宋_GB2312" w:eastAsia="仿宋_GB2312" w:hAnsiTheme="minorEastAsia"/>
          <w:strike w:val="0"/>
          <w:color w:val="auto"/>
          <w:sz w:val="30"/>
          <w:szCs w:val="30"/>
        </w:rPr>
        <w:t>4个，新申请承办院校原则上可申请承办不超过2个赛项。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同一院校连续承办同一赛项最多不超过五年。承办院校第二年连续申办同一赛项，原则上仍由该校继续承办；承办院校连续承办同一赛项三年及以上，在有其他院校申办该赛项的情况下，原则上不再由该院校承办。</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w:t>
      </w:r>
      <w:r>
        <w:rPr>
          <w:rFonts w:hint="eastAsia" w:ascii="仿宋_GB2312" w:eastAsia="仿宋_GB2312" w:hAnsiTheme="minorEastAsia"/>
          <w:strike w:val="0"/>
          <w:color w:val="auto"/>
          <w:sz w:val="30"/>
          <w:szCs w:val="30"/>
        </w:rPr>
        <w:t>承办赛项涉及专业与承办院校优势专业相吻合。</w:t>
      </w:r>
      <w:r>
        <w:rPr>
          <w:rFonts w:hint="eastAsia" w:ascii="仿宋_GB2312" w:eastAsia="仿宋_GB2312" w:hAnsiTheme="minorEastAsia"/>
          <w:color w:val="auto"/>
          <w:sz w:val="30"/>
          <w:szCs w:val="30"/>
        </w:rPr>
        <w:t>承办赛项涉及专业原则上应与承办院校优势专业及当地的优势产业相吻合，且承办院校专业建设水平应在同行业内处于领先地位。除遵循以上规则外，适当考虑各职业院校对大赛的支持力度和贡献程度。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二、承办基本条件</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1.具备成功举办行业技能竞赛、市级技能大赛的经验，遵循大赛理念，遵守大赛制度，服从全省职业院校技能大赛组委会的领导。</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2.专业建设水平领先。与所申报承办赛项相关的专业至少为省级骨干、重点（特色）专业，具有较强的师资和实训条件。</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3.具备良好的产业环境。所申办的赛项与全省优势产业相吻合，与企业具有良好的校企合作关系。</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4.满足申办赛项的办赛场地需求。原则上至少保证每校2个队（团体赛）或3个人（个人赛）参赛，设施优良。有满足赛项举行赛事相关活动的礼堂、会议室、体育馆等。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5.具备较强的接待能力。区位优势明显，交通便捷。赛点周围宾馆数量充足、住宿环境良好，能够满足来宾、专家、裁判和参赛选手的住宿需求。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6.具有较强的组织保障能力。成立由院校领导牵头、相关职能部门参与的赛项执行委员会和相关组织保障工作组。编制周密完善的赛事组织方案，设置赛项宣传组、赛项现场组、赛项联络组、后勤保障组、赛项接待组等职能小组，有完备的应急工作预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7.具备开放办赛和现场直播条件。能够做到在不影响比赛的前提下，全过程、全方位安排现场直播，并设直播观摩区让所有参赛师生和社会人员观看比赛。具备网上直播条件的优先考虑。</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8.能全方位宣传大赛。邀请到省、市媒体，通过网络、电视、报刊等多种途径对大赛进行赛前、赛中、赛后全过程的宣传报道。</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三、承办工作要求</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（一）赛前准备工作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1.赛场准备工作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（1）场地安排。根据赛项参赛人数规模、分组竞赛要求，提供宽裕的比赛场地。</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（2）设备设施准备。根据赛项竞赛实施方案，对比赛用设施设备进行全面检查，确保设施设备数量充足，性能完好，满足比赛要求并配有备用设备。</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（3）赛场环境设计。安排赛位，配备比赛可能需要的水、电、气等。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（4）会同赛项专家组、合作企业制定应急预案，赛前5个工作日上报大赛组委会办公室。</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2.后勤保障工作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安排专人负责接送站、食品卫生、住宿、交通、赛项联络等各项工作。组织并培训数量充足、素质优良的志愿者队伍，做到每个参赛队都有一名志愿者全程服务，每个环节都配有专人负责并在岗。</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3.宣传工作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成立宣传报道工作组，编制赛项宣传方案。安排专人负责与省、市各有关媒体的联系。通过新闻发布会、电视、报刊、网站等形式向社会宣传大赛，为赛项的成功举办创设良好的舆论氛围。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4.赛项经费管理</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会同赛项专家组编制赛项经费预算，严格执行赛项经费管理制度和赛项经费预算安排，确保赛项顺利实施。</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5.编制工作预案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编制车辆安全措施应急预案、食品安全措施应急预案、火灾安全事故紧急处理预案、伤害事故紧急处理预案、设备事故紧急处理预案，电力供应事故紧急处理预案等。对处理各种可能出现的突发状况进行事先演练，确保赛项顺利进行。</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6.人员要求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根据办赛方案，对每个工作小组人员进行赛前培训尤其是对现场竞赛组工作人员和志愿者进行培训。做到参与大赛的工作人员都熟悉整个赛事日程、明确各自分工。</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（二）比赛期间工作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做好接待工作。志愿者要提前与专家、裁判员、仲裁员、监督员和各参赛队取得联系。确保裁判员、仲裁员、监督员、领队、参赛选手的住宿环境舒适和出行交通便利，并在报到的第一时间提供大赛指南，提醒并告知各相关会议及比赛时间、地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2.协助赛项专家组安排好各项会议活动，如领队会、裁判员会、赛点工作人员会、开赛式、闭赛式等。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比赛现场工作人员到岗尽职。提供后勤保障的相关部门人员到位，确保竞赛过程中水、电、气、耗材用品等的连续供应，并做好应对突发事件的准备；现场竞赛组工作人员和设备维护人员协助裁判员做好抽签、技术保障等工作，并明确工作纪律；工作人员听从裁判长指挥，协助维持好比赛现场秩序。</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合理安排其他同期活动。在比赛期间，采用多种形式展示职业教育发展改革成果。如校企合作成果展示，相关企业在赛点相关场所开辟实践教学物品陈列、教学演示、操作体验等；教师教学成果展示，体现相应专业最新课程改革成效的教学软件、教学设计、教学设备等；学生技能作品、创意作品的展示；邀请行业、企业专家作专题报告，介绍行业、产业发展对技术技能人才和创新人才培养的新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赛项全过程宣传。联系报刊、电视、广播、网络等新闻媒体对大赛概况、进展情况、主题活动、获奖选手、重要动态等进行宣传报道；开设校园专题网站进行网络宣传；采集视、音频资料，制作赛项宣传短片，多途径全方位地进行宣传报道。</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6.赛项承办、接待等有关工作按相关规定执行。</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（三）赛后相关工作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1.赛项原始文件和过程性文件的存档与报备。</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2.整理上报赛项宣传资料。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3.撰写总结报告并向赛项执委会推荐优秀工作者。</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4.做好赛项经费决算。</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附件   </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黑体" w:eastAsia="方正小标宋简体"/>
          <w:color w:val="auto"/>
          <w:sz w:val="30"/>
          <w:szCs w:val="30"/>
        </w:rPr>
      </w:pPr>
      <w:r>
        <w:rPr>
          <w:rFonts w:hint="eastAsia" w:ascii="方正小标宋简体" w:hAnsi="黑体" w:eastAsia="方正小标宋简体"/>
          <w:color w:val="auto"/>
          <w:sz w:val="30"/>
          <w:szCs w:val="30"/>
        </w:rPr>
        <w:t>山西省职业院校技能大赛赛项承办申请表</w:t>
      </w:r>
    </w:p>
    <w:tbl>
      <w:tblPr>
        <w:tblStyle w:val="6"/>
        <w:tblW w:w="8755"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284"/>
        <w:gridCol w:w="319"/>
        <w:gridCol w:w="1098"/>
        <w:gridCol w:w="992"/>
        <w:gridCol w:w="567"/>
        <w:gridCol w:w="1276"/>
        <w:gridCol w:w="142"/>
        <w:gridCol w:w="1134"/>
        <w:gridCol w:w="425"/>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89" w:hRule="atLeast"/>
        </w:trPr>
        <w:tc>
          <w:tcPr>
            <w:tcW w:w="1420"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赛项编号</w:t>
            </w:r>
          </w:p>
        </w:tc>
        <w:tc>
          <w:tcPr>
            <w:tcW w:w="1098"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1559"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赛项名称</w:t>
            </w:r>
          </w:p>
        </w:tc>
        <w:tc>
          <w:tcPr>
            <w:tcW w:w="1418"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1559"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组别</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□中职□高职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20"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申请院校  （盖章）</w:t>
            </w:r>
          </w:p>
        </w:tc>
        <w:tc>
          <w:tcPr>
            <w:tcW w:w="4075" w:type="dxa"/>
            <w:gridSpan w:val="5"/>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1559"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容纳参赛  队数（人数）</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34" w:hRule="atLeast"/>
        </w:trPr>
        <w:tc>
          <w:tcPr>
            <w:tcW w:w="8755" w:type="dxa"/>
            <w:gridSpan w:val="11"/>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院校联系人信息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42" w:hRule="atLeast"/>
        </w:trPr>
        <w:tc>
          <w:tcPr>
            <w:tcW w:w="1101"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姓名</w:t>
            </w:r>
          </w:p>
        </w:tc>
        <w:tc>
          <w:tcPr>
            <w:tcW w:w="1417"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部门</w:t>
            </w:r>
          </w:p>
        </w:tc>
        <w:tc>
          <w:tcPr>
            <w:tcW w:w="184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职务</w:t>
            </w:r>
          </w:p>
        </w:tc>
        <w:tc>
          <w:tcPr>
            <w:tcW w:w="2126"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6" w:hRule="atLeast"/>
        </w:trPr>
        <w:tc>
          <w:tcPr>
            <w:tcW w:w="1101"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座机</w:t>
            </w:r>
          </w:p>
        </w:tc>
        <w:tc>
          <w:tcPr>
            <w:tcW w:w="1417"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手机</w:t>
            </w:r>
          </w:p>
        </w:tc>
        <w:tc>
          <w:tcPr>
            <w:tcW w:w="184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c>
          <w:tcPr>
            <w:tcW w:w="1276"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电子邮箱</w:t>
            </w:r>
          </w:p>
        </w:tc>
        <w:tc>
          <w:tcPr>
            <w:tcW w:w="2126"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46" w:hRule="atLeast"/>
        </w:trPr>
        <w:tc>
          <w:tcPr>
            <w:tcW w:w="8755" w:type="dxa"/>
            <w:gridSpan w:val="11"/>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院校基本情况：</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421"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各级  各类  技能  大赛  承办  经验</w:t>
            </w: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43"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  相关  专业  建设  情 况</w:t>
            </w: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保  障  承  诺</w:t>
            </w: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人员组成：</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经费保障：</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256" w:hRule="atLeast"/>
        </w:trPr>
        <w:tc>
          <w:tcPr>
            <w:tcW w:w="81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场地与设施：</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17"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周边交通与食宿状况：</w:t>
            </w: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3090"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主管     部门  审核  意 见</w:t>
            </w:r>
          </w:p>
        </w:tc>
        <w:tc>
          <w:tcPr>
            <w:tcW w:w="7938" w:type="dxa"/>
            <w:gridSpan w:val="10"/>
            <w:vAlign w:val="center"/>
          </w:tcPr>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jc w:val="righ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主管部门（盖章）   </w:t>
            </w:r>
          </w:p>
          <w:p>
            <w:pPr>
              <w:keepNext w:val="0"/>
              <w:keepLines w:val="0"/>
              <w:pageBreakBefore w:val="0"/>
              <w:widowControl w:val="0"/>
              <w:kinsoku/>
              <w:wordWrap/>
              <w:overflowPunct/>
              <w:topLinePunct w:val="0"/>
              <w:autoSpaceDE/>
              <w:autoSpaceDN/>
              <w:bidi w:val="0"/>
              <w:adjustRightInd/>
              <w:snapToGrid/>
              <w:spacing w:line="480" w:lineRule="exact"/>
              <w:ind w:right="360"/>
              <w:jc w:val="right"/>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年 月 日</w:t>
            </w: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A1376"/>
    <w:rsid w:val="00127C0F"/>
    <w:rsid w:val="00197F7F"/>
    <w:rsid w:val="001A1AD7"/>
    <w:rsid w:val="001A57D5"/>
    <w:rsid w:val="001B07CB"/>
    <w:rsid w:val="001B77B2"/>
    <w:rsid w:val="001D0404"/>
    <w:rsid w:val="001E2682"/>
    <w:rsid w:val="001E5936"/>
    <w:rsid w:val="002062DE"/>
    <w:rsid w:val="00234422"/>
    <w:rsid w:val="002D76C3"/>
    <w:rsid w:val="003615F9"/>
    <w:rsid w:val="00362AA7"/>
    <w:rsid w:val="00385990"/>
    <w:rsid w:val="00461A1F"/>
    <w:rsid w:val="00502276"/>
    <w:rsid w:val="00513284"/>
    <w:rsid w:val="00534786"/>
    <w:rsid w:val="005646B2"/>
    <w:rsid w:val="005C7683"/>
    <w:rsid w:val="005E73DE"/>
    <w:rsid w:val="00635975"/>
    <w:rsid w:val="006474F8"/>
    <w:rsid w:val="006A1376"/>
    <w:rsid w:val="006A5B72"/>
    <w:rsid w:val="006E0E46"/>
    <w:rsid w:val="00746C0C"/>
    <w:rsid w:val="007A08DD"/>
    <w:rsid w:val="0081010E"/>
    <w:rsid w:val="00833951"/>
    <w:rsid w:val="00847CE1"/>
    <w:rsid w:val="008754E2"/>
    <w:rsid w:val="008B11AC"/>
    <w:rsid w:val="0090686E"/>
    <w:rsid w:val="00986956"/>
    <w:rsid w:val="009C49ED"/>
    <w:rsid w:val="00AF36B2"/>
    <w:rsid w:val="00B44F19"/>
    <w:rsid w:val="00B913D7"/>
    <w:rsid w:val="00BB681F"/>
    <w:rsid w:val="00BE0AD1"/>
    <w:rsid w:val="00C36AEB"/>
    <w:rsid w:val="00C75391"/>
    <w:rsid w:val="00CF3402"/>
    <w:rsid w:val="00D9395F"/>
    <w:rsid w:val="00DF5C9C"/>
    <w:rsid w:val="00DF71BB"/>
    <w:rsid w:val="00E2614B"/>
    <w:rsid w:val="00E325B8"/>
    <w:rsid w:val="00E52A87"/>
    <w:rsid w:val="00E94891"/>
    <w:rsid w:val="00EF124D"/>
    <w:rsid w:val="00F0514C"/>
    <w:rsid w:val="00F33ACF"/>
    <w:rsid w:val="00F36611"/>
    <w:rsid w:val="00F43DCA"/>
    <w:rsid w:val="29AF190F"/>
    <w:rsid w:val="4EBE085D"/>
    <w:rsid w:val="55922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435</Words>
  <Characters>2483</Characters>
  <Lines>20</Lines>
  <Paragraphs>5</Paragraphs>
  <TotalTime>127</TotalTime>
  <ScaleCrop>false</ScaleCrop>
  <LinksUpToDate>false</LinksUpToDate>
  <CharactersWithSpaces>2913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2018-12-10T03:32:00Z</dcterms:created>
  <dc:creator>hp</dc:creator>
  <cp:lastModifiedBy>贾琪华</cp:lastModifiedBy>
  <dcterms:modified xsi:type="dcterms:W3CDTF">2019-01-24T03:24:38Z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